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C32D" w14:textId="77777777" w:rsidR="00A2196F" w:rsidRPr="00A2196F" w:rsidRDefault="00A2196F" w:rsidP="00A2196F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A2196F">
        <w:rPr>
          <w:rFonts w:eastAsia="Calibri" w:cs="Times New Roman"/>
          <w:szCs w:val="28"/>
        </w:rPr>
        <w:t xml:space="preserve">Обобщенная информация об исполнении </w:t>
      </w:r>
    </w:p>
    <w:p w14:paraId="2C3147C7" w14:textId="77777777" w:rsidR="00A2196F" w:rsidRPr="00A2196F" w:rsidRDefault="00A2196F" w:rsidP="00A2196F">
      <w:pPr>
        <w:spacing w:after="0" w:line="240" w:lineRule="auto"/>
        <w:jc w:val="center"/>
        <w:rPr>
          <w:rFonts w:eastAsia="Times New Roman" w:cs="Times New Roman"/>
          <w:color w:val="00000A"/>
          <w:szCs w:val="28"/>
          <w:highlight w:val="yellow"/>
        </w:rPr>
      </w:pPr>
      <w:r w:rsidRPr="00A2196F">
        <w:rPr>
          <w:rFonts w:eastAsia="Calibri" w:cs="Times New Roman"/>
          <w:szCs w:val="28"/>
        </w:rPr>
        <w:t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                       и обязательствах имущественного характера</w:t>
      </w:r>
    </w:p>
    <w:p w14:paraId="799B5A22" w14:textId="77777777" w:rsidR="00A2196F" w:rsidRPr="00A2196F" w:rsidRDefault="00A2196F" w:rsidP="00A2196F">
      <w:pPr>
        <w:spacing w:after="0" w:line="240" w:lineRule="auto"/>
        <w:jc w:val="center"/>
        <w:rPr>
          <w:rFonts w:eastAsia="Times New Roman" w:cs="Times New Roman"/>
          <w:color w:val="00000A"/>
          <w:szCs w:val="28"/>
        </w:rPr>
      </w:pPr>
    </w:p>
    <w:p w14:paraId="57DDB712" w14:textId="77777777" w:rsidR="00A2196F" w:rsidRPr="00A2196F" w:rsidRDefault="00A2196F" w:rsidP="00A2196F">
      <w:pPr>
        <w:spacing w:after="0" w:line="240" w:lineRule="auto"/>
        <w:jc w:val="center"/>
        <w:rPr>
          <w:rFonts w:eastAsia="Times New Roman" w:cs="Times New Roman"/>
          <w:color w:val="00000A"/>
          <w:szCs w:val="28"/>
        </w:rPr>
      </w:pPr>
      <w:r w:rsidRPr="00A2196F">
        <w:rPr>
          <w:rFonts w:eastAsia="Times New Roman" w:cs="Times New Roman"/>
          <w:color w:val="00000A"/>
          <w:szCs w:val="28"/>
        </w:rPr>
        <w:t>Почепский районный Совет народных депутатов</w:t>
      </w:r>
    </w:p>
    <w:p w14:paraId="6FC51CF4" w14:textId="77777777" w:rsidR="00A2196F" w:rsidRPr="00A2196F" w:rsidRDefault="00A2196F" w:rsidP="00A2196F">
      <w:pPr>
        <w:spacing w:after="0"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A2196F">
        <w:rPr>
          <w:rFonts w:eastAsia="Times New Roman" w:cs="Times New Roman"/>
          <w:color w:val="00000A"/>
          <w:sz w:val="24"/>
          <w:szCs w:val="24"/>
        </w:rPr>
        <w:t>(Наименование представительного органа муниципального образования)</w:t>
      </w:r>
    </w:p>
    <w:p w14:paraId="77F4C0A9" w14:textId="77777777" w:rsidR="00A2196F" w:rsidRPr="00A2196F" w:rsidRDefault="00A2196F" w:rsidP="00A2196F">
      <w:pPr>
        <w:spacing w:after="0" w:line="240" w:lineRule="auto"/>
        <w:ind w:left="5669"/>
        <w:jc w:val="center"/>
        <w:rPr>
          <w:rFonts w:eastAsia="Times New Roman" w:cs="Times New Roman"/>
          <w:color w:val="00000A"/>
          <w:szCs w:val="28"/>
          <w:highlight w:val="yellow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A2196F" w:rsidRPr="00A2196F" w14:paraId="1CA6018F" w14:textId="77777777" w:rsidTr="00AE7A23">
        <w:tc>
          <w:tcPr>
            <w:tcW w:w="3118" w:type="dxa"/>
          </w:tcPr>
          <w:p w14:paraId="039015B3" w14:textId="77777777" w:rsidR="00A2196F" w:rsidRPr="00A2196F" w:rsidRDefault="00A2196F" w:rsidP="00A21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196F">
              <w:rPr>
                <w:rFonts w:eastAsia="Times New Roman" w:cs="Times New Roman"/>
                <w:color w:val="00000A"/>
                <w:sz w:val="24"/>
                <w:szCs w:val="24"/>
              </w:rPr>
              <w:t>Количество лиц</w:t>
            </w:r>
            <w:r w:rsidRPr="00A2196F">
              <w:rPr>
                <w:rFonts w:eastAsia="Calibri" w:cs="Times New Roman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 по состоянию </w:t>
            </w:r>
          </w:p>
          <w:p w14:paraId="499D22B5" w14:textId="77777777" w:rsidR="00A2196F" w:rsidRPr="00A2196F" w:rsidRDefault="00A2196F" w:rsidP="00A21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196F">
              <w:rPr>
                <w:rFonts w:eastAsia="Calibri" w:cs="Times New Roman"/>
                <w:sz w:val="24"/>
                <w:szCs w:val="24"/>
              </w:rPr>
              <w:t>на 31 декабря</w:t>
            </w:r>
          </w:p>
          <w:p w14:paraId="2C4959D0" w14:textId="77777777" w:rsidR="00A2196F" w:rsidRPr="00A2196F" w:rsidRDefault="00A2196F" w:rsidP="00A21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196F">
              <w:rPr>
                <w:rFonts w:eastAsia="Calibri" w:cs="Times New Roman"/>
                <w:sz w:val="24"/>
                <w:szCs w:val="24"/>
              </w:rPr>
              <w:t xml:space="preserve">отчетного </w:t>
            </w:r>
          </w:p>
          <w:p w14:paraId="15075529" w14:textId="77777777" w:rsidR="00A2196F" w:rsidRPr="00A2196F" w:rsidRDefault="00A2196F" w:rsidP="00A2196F">
            <w:pPr>
              <w:jc w:val="center"/>
              <w:rPr>
                <w:rFonts w:eastAsia="Times New Roman" w:cs="Times New Roman"/>
                <w:color w:val="00000A"/>
                <w:sz w:val="24"/>
                <w:szCs w:val="24"/>
                <w:highlight w:val="yellow"/>
              </w:rPr>
            </w:pPr>
            <w:r w:rsidRPr="00A2196F">
              <w:rPr>
                <w:rFonts w:eastAsia="Calibri" w:cs="Times New Roman"/>
                <w:sz w:val="24"/>
                <w:szCs w:val="24"/>
              </w:rPr>
              <w:t>2022 года</w:t>
            </w:r>
          </w:p>
        </w:tc>
        <w:tc>
          <w:tcPr>
            <w:tcW w:w="3119" w:type="dxa"/>
          </w:tcPr>
          <w:p w14:paraId="555ABC24" w14:textId="77777777" w:rsidR="00A2196F" w:rsidRPr="00A2196F" w:rsidRDefault="00A2196F" w:rsidP="00A21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196F">
              <w:rPr>
                <w:rFonts w:eastAsia="Times New Roman" w:cs="Times New Roman"/>
                <w:color w:val="00000A"/>
                <w:sz w:val="24"/>
                <w:szCs w:val="24"/>
              </w:rPr>
              <w:t>Количество лиц</w:t>
            </w:r>
            <w:r w:rsidRPr="00A2196F">
              <w:rPr>
                <w:rFonts w:eastAsia="Calibri" w:cs="Times New Roman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образования, исполнивших обязанность представить сведения о доходах, расходах, об имуществе                и обязательствах имущественного характера</w:t>
            </w:r>
          </w:p>
          <w:p w14:paraId="14F09E67" w14:textId="77777777" w:rsidR="00A2196F" w:rsidRPr="00A2196F" w:rsidRDefault="00A2196F" w:rsidP="00A21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196F">
              <w:rPr>
                <w:rFonts w:eastAsia="Calibri" w:cs="Times New Roman"/>
                <w:sz w:val="24"/>
                <w:szCs w:val="24"/>
              </w:rPr>
              <w:t xml:space="preserve">за отчетный </w:t>
            </w:r>
          </w:p>
          <w:p w14:paraId="6DF9896A" w14:textId="77777777" w:rsidR="00A2196F" w:rsidRPr="00A2196F" w:rsidRDefault="00A2196F" w:rsidP="00A21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196F">
              <w:rPr>
                <w:rFonts w:eastAsia="Calibri" w:cs="Times New Roman"/>
                <w:sz w:val="24"/>
                <w:szCs w:val="24"/>
              </w:rPr>
              <w:t>2022 год</w:t>
            </w:r>
          </w:p>
          <w:p w14:paraId="1919A9F6" w14:textId="77777777" w:rsidR="00A2196F" w:rsidRPr="00A2196F" w:rsidRDefault="00A2196F" w:rsidP="00A2196F">
            <w:pPr>
              <w:jc w:val="center"/>
              <w:rPr>
                <w:rFonts w:eastAsia="Times New Roman" w:cs="Times New Roman"/>
                <w:color w:val="00000A"/>
                <w:szCs w:val="28"/>
                <w:highlight w:val="yellow"/>
              </w:rPr>
            </w:pPr>
          </w:p>
        </w:tc>
        <w:tc>
          <w:tcPr>
            <w:tcW w:w="3119" w:type="dxa"/>
          </w:tcPr>
          <w:p w14:paraId="0899FEFD" w14:textId="77777777" w:rsidR="00A2196F" w:rsidRPr="00A2196F" w:rsidRDefault="00A2196F" w:rsidP="00A21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196F">
              <w:rPr>
                <w:rFonts w:eastAsia="Times New Roman" w:cs="Times New Roman"/>
                <w:color w:val="00000A"/>
                <w:sz w:val="24"/>
                <w:szCs w:val="24"/>
              </w:rPr>
              <w:t>Количество лиц</w:t>
            </w:r>
            <w:r w:rsidRPr="00A2196F">
              <w:rPr>
                <w:rFonts w:eastAsia="Calibri" w:cs="Times New Roman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образования, не исполнивших (ненадлежащим образом исполнивших) обязанность представить сведения                    о доходах, расходах,                 об имуществе                           и обязательствах имущественного характера за отчетный </w:t>
            </w:r>
          </w:p>
          <w:p w14:paraId="16D7E15E" w14:textId="77777777" w:rsidR="00A2196F" w:rsidRPr="00A2196F" w:rsidRDefault="00A2196F" w:rsidP="00A21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196F">
              <w:rPr>
                <w:rFonts w:eastAsia="Calibri" w:cs="Times New Roman"/>
                <w:sz w:val="24"/>
                <w:szCs w:val="24"/>
              </w:rPr>
              <w:t>2022 год</w:t>
            </w:r>
          </w:p>
          <w:p w14:paraId="72ED8220" w14:textId="77777777" w:rsidR="00A2196F" w:rsidRPr="00A2196F" w:rsidRDefault="00A2196F" w:rsidP="00A2196F">
            <w:pPr>
              <w:rPr>
                <w:rFonts w:eastAsia="Times New Roman" w:cs="Times New Roman"/>
                <w:color w:val="00000A"/>
                <w:szCs w:val="28"/>
                <w:highlight w:val="yellow"/>
              </w:rPr>
            </w:pPr>
          </w:p>
        </w:tc>
      </w:tr>
      <w:tr w:rsidR="00A2196F" w:rsidRPr="00A2196F" w14:paraId="61800926" w14:textId="77777777" w:rsidTr="00AE7A23">
        <w:tc>
          <w:tcPr>
            <w:tcW w:w="3118" w:type="dxa"/>
          </w:tcPr>
          <w:p w14:paraId="27968F36" w14:textId="77777777" w:rsidR="00A2196F" w:rsidRPr="00A2196F" w:rsidRDefault="00A2196F" w:rsidP="00A2196F">
            <w:pPr>
              <w:jc w:val="center"/>
              <w:rPr>
                <w:rFonts w:eastAsia="Times New Roman" w:cs="Times New Roman"/>
                <w:color w:val="00000A"/>
                <w:szCs w:val="28"/>
                <w:highlight w:val="yellow"/>
              </w:rPr>
            </w:pPr>
            <w:r w:rsidRPr="00A2196F">
              <w:rPr>
                <w:rFonts w:eastAsia="Times New Roman" w:cs="Times New Roman"/>
                <w:color w:val="00000A"/>
                <w:szCs w:val="28"/>
              </w:rPr>
              <w:t>21</w:t>
            </w:r>
          </w:p>
        </w:tc>
        <w:tc>
          <w:tcPr>
            <w:tcW w:w="3119" w:type="dxa"/>
          </w:tcPr>
          <w:p w14:paraId="5600D04D" w14:textId="77777777" w:rsidR="00A2196F" w:rsidRPr="00A2196F" w:rsidRDefault="00A2196F" w:rsidP="00A2196F">
            <w:pPr>
              <w:jc w:val="center"/>
              <w:rPr>
                <w:rFonts w:eastAsia="Times New Roman" w:cs="Times New Roman"/>
                <w:color w:val="00000A"/>
                <w:szCs w:val="28"/>
                <w:highlight w:val="yellow"/>
              </w:rPr>
            </w:pPr>
            <w:r w:rsidRPr="00A2196F">
              <w:rPr>
                <w:rFonts w:eastAsia="Times New Roman" w:cs="Times New Roman"/>
                <w:color w:val="00000A"/>
                <w:szCs w:val="28"/>
              </w:rPr>
              <w:t>21</w:t>
            </w:r>
          </w:p>
        </w:tc>
        <w:tc>
          <w:tcPr>
            <w:tcW w:w="3119" w:type="dxa"/>
          </w:tcPr>
          <w:p w14:paraId="7843F0F6" w14:textId="77777777" w:rsidR="00A2196F" w:rsidRPr="00A2196F" w:rsidRDefault="00A2196F" w:rsidP="00A2196F">
            <w:pPr>
              <w:jc w:val="center"/>
              <w:rPr>
                <w:rFonts w:eastAsia="Times New Roman" w:cs="Times New Roman"/>
                <w:color w:val="00000A"/>
                <w:szCs w:val="28"/>
                <w:highlight w:val="yellow"/>
              </w:rPr>
            </w:pPr>
            <w:r w:rsidRPr="00A2196F">
              <w:rPr>
                <w:rFonts w:eastAsia="Times New Roman" w:cs="Times New Roman"/>
                <w:color w:val="00000A"/>
                <w:szCs w:val="28"/>
              </w:rPr>
              <w:t>0</w:t>
            </w:r>
          </w:p>
        </w:tc>
      </w:tr>
    </w:tbl>
    <w:p w14:paraId="07EBD358" w14:textId="77777777" w:rsidR="00A2196F" w:rsidRPr="00A2196F" w:rsidRDefault="00A2196F" w:rsidP="00A2196F">
      <w:pPr>
        <w:spacing w:after="0" w:line="240" w:lineRule="auto"/>
        <w:ind w:left="5669"/>
        <w:rPr>
          <w:rFonts w:eastAsia="Times New Roman" w:cs="Times New Roman"/>
          <w:color w:val="00000A"/>
          <w:szCs w:val="28"/>
          <w:highlight w:val="yellow"/>
        </w:rPr>
      </w:pPr>
    </w:p>
    <w:p w14:paraId="7D1796F4" w14:textId="77777777" w:rsidR="00A2196F" w:rsidRPr="00A2196F" w:rsidRDefault="00A2196F" w:rsidP="00A2196F">
      <w:pPr>
        <w:spacing w:after="0" w:line="240" w:lineRule="auto"/>
        <w:ind w:left="5669"/>
        <w:rPr>
          <w:rFonts w:eastAsia="Times New Roman" w:cs="Times New Roman"/>
          <w:color w:val="00000A"/>
          <w:szCs w:val="28"/>
          <w:highlight w:val="yellow"/>
        </w:rPr>
      </w:pPr>
    </w:p>
    <w:p w14:paraId="0D07137E" w14:textId="77777777" w:rsidR="00A2196F" w:rsidRPr="00A2196F" w:rsidRDefault="00A2196F" w:rsidP="00A2196F">
      <w:pPr>
        <w:spacing w:after="0" w:line="240" w:lineRule="auto"/>
        <w:ind w:left="5669"/>
        <w:rPr>
          <w:rFonts w:eastAsia="Times New Roman" w:cs="Times New Roman"/>
          <w:color w:val="00000A"/>
          <w:szCs w:val="28"/>
          <w:highlight w:val="yellow"/>
        </w:rPr>
      </w:pPr>
    </w:p>
    <w:p w14:paraId="63837E32" w14:textId="77777777" w:rsidR="00A2196F" w:rsidRPr="00A2196F" w:rsidRDefault="00A2196F" w:rsidP="00A2196F">
      <w:pPr>
        <w:spacing w:after="0" w:line="240" w:lineRule="auto"/>
        <w:ind w:left="5669"/>
        <w:rPr>
          <w:rFonts w:eastAsia="Times New Roman" w:cs="Times New Roman"/>
          <w:color w:val="00000A"/>
          <w:szCs w:val="28"/>
          <w:highlight w:val="yellow"/>
        </w:rPr>
      </w:pPr>
    </w:p>
    <w:p w14:paraId="468D318F" w14:textId="77777777" w:rsidR="00A2196F" w:rsidRPr="00A2196F" w:rsidRDefault="00A2196F" w:rsidP="00A2196F">
      <w:pPr>
        <w:spacing w:after="0" w:line="240" w:lineRule="auto"/>
        <w:ind w:left="5669"/>
        <w:rPr>
          <w:rFonts w:eastAsia="Times New Roman" w:cs="Times New Roman"/>
          <w:color w:val="00000A"/>
          <w:szCs w:val="28"/>
          <w:highlight w:val="yellow"/>
        </w:rPr>
      </w:pPr>
    </w:p>
    <w:p w14:paraId="176A6C99" w14:textId="77777777" w:rsidR="000D1826" w:rsidRDefault="000D1826"/>
    <w:sectPr w:rsidR="000D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6F"/>
    <w:rsid w:val="000D1826"/>
    <w:rsid w:val="00A2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FFFF"/>
  <w15:chartTrackingRefBased/>
  <w15:docId w15:val="{BF81B439-1F46-4E72-8580-4FDE3D22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6F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2023-05-17T12:09:00Z</dcterms:created>
  <dcterms:modified xsi:type="dcterms:W3CDTF">2023-05-17T12:10:00Z</dcterms:modified>
</cp:coreProperties>
</file>