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F76897" w:rsidRDefault="00F76897" w:rsidP="0090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89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0B1FC0" wp14:editId="6ACDF3E5">
            <wp:simplePos x="0" y="0"/>
            <wp:positionH relativeFrom="column">
              <wp:posOffset>-555625</wp:posOffset>
            </wp:positionH>
            <wp:positionV relativeFrom="paragraph">
              <wp:posOffset>3175</wp:posOffset>
            </wp:positionV>
            <wp:extent cx="2298065" cy="2258060"/>
            <wp:effectExtent l="0" t="0" r="6985" b="8890"/>
            <wp:wrapThrough wrapText="bothSides">
              <wp:wrapPolygon edited="0">
                <wp:start x="0" y="0"/>
                <wp:lineTo x="0" y="21503"/>
                <wp:lineTo x="21487" y="21503"/>
                <wp:lineTo x="21487" y="0"/>
                <wp:lineTo x="0" y="0"/>
              </wp:wrapPolygon>
            </wp:wrapThrough>
            <wp:docPr id="1" name="Рисунок 1" descr="http://www.retile.ru/image/data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tile.ru/image/data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ДОСТУПНОСТИ </w:t>
      </w:r>
    </w:p>
    <w:p w:rsidR="009037A2" w:rsidRDefault="00F76897" w:rsidP="0090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ИНВАЛИДОВ</w:t>
      </w:r>
    </w:p>
    <w:p w:rsidR="00616E17" w:rsidRDefault="00F76897" w:rsidP="0090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 ОРГАНИЗАЦИЙ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ТОРГОВЛИ</w:t>
      </w:r>
    </w:p>
    <w:p w:rsidR="00F76897" w:rsidRDefault="00F76897" w:rsidP="0090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7A2" w:rsidRPr="009037A2" w:rsidRDefault="009037A2" w:rsidP="0090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37A2">
        <w:rPr>
          <w:rFonts w:ascii="Times New Roman" w:hAnsi="Times New Roman" w:cs="Times New Roman"/>
          <w:color w:val="000000"/>
          <w:sz w:val="28"/>
          <w:szCs w:val="28"/>
        </w:rPr>
        <w:t>Среди приоритетов при разработке местных программ адаптации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объектов социальной инфраструктуры, в числе первоочередных объектов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рекомендованы предприятия приближенного обслуживания: магазины,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универсамы и мини-</w:t>
      </w:r>
      <w:proofErr w:type="spellStart"/>
      <w:r w:rsidRPr="009037A2">
        <w:rPr>
          <w:rFonts w:ascii="Times New Roman" w:hAnsi="Times New Roman" w:cs="Times New Roman"/>
          <w:color w:val="000000"/>
          <w:sz w:val="28"/>
          <w:szCs w:val="28"/>
        </w:rPr>
        <w:t>маркеты</w:t>
      </w:r>
      <w:proofErr w:type="spellEnd"/>
      <w:r w:rsidRPr="009037A2">
        <w:rPr>
          <w:rFonts w:ascii="Times New Roman" w:hAnsi="Times New Roman" w:cs="Times New Roman"/>
          <w:color w:val="000000"/>
          <w:sz w:val="28"/>
          <w:szCs w:val="28"/>
        </w:rPr>
        <w:t>, специализированные предприятия торговли и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отделы "хлебобулочные изделия", "молочные продукты", "бакалея", киоски и</w:t>
      </w:r>
      <w:r w:rsidR="00790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037A2">
        <w:rPr>
          <w:rFonts w:ascii="Times New Roman" w:hAnsi="Times New Roman" w:cs="Times New Roman"/>
          <w:color w:val="000000"/>
          <w:sz w:val="28"/>
          <w:szCs w:val="28"/>
        </w:rPr>
        <w:t>торговые киоски-автоматы; аптеки и аптечные киоски; столовые, кафе и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закусочные, в том числе пирожковые, и т.п.</w:t>
      </w:r>
      <w:proofErr w:type="gramEnd"/>
      <w:r w:rsidR="009037A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Это связано с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тем, что именно предприятия розничной торговли, открытой сети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 и бытового обслуживания населения (в дальнейшем -предприятия сервиса) являются наиболее массовой группой общественных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даний, где необходимо создание условий доступности для маломобильных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групп населения.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для инвалидов помещений торговых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организаций регулируется Сводом правил «Доступность зданий и сооружений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для маломобильных групп населения. Актуализированная редакция СНиП 35-01-2001»</w:t>
      </w:r>
      <w:r w:rsidR="009037A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, применение которого носит обязательный характер, и Сводом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правил «Общественные здания и сооружения, доступные маломобильным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группам населения. Правила проектирования»</w:t>
      </w:r>
      <w:r w:rsidR="009037A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, который носит добровольный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характер и устанавливает повышенные требования.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Особую актуальность приобретает требование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выделения специальных мест для личного транспорта инвалидов на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автостоянках при предприятиях розничной торговли. Места для транспортных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средств инвалидов должны размещаться не далее 50 м от входов, доступных</w:t>
      </w:r>
      <w:r w:rsidR="0090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для маломобильных покупателей</w:t>
      </w:r>
      <w:r w:rsidR="009037A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Возможны </w:t>
      </w:r>
      <w:r w:rsidRPr="00094F5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два варианта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проектирования внутренней архитектурной среды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для организации обслуживания маломобильных покупателей на предприятиях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094F58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.135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F58">
        <w:rPr>
          <w:rFonts w:ascii="Times New Roman" w:hAnsi="Times New Roman" w:cs="Times New Roman"/>
          <w:b/>
          <w:color w:val="000000"/>
          <w:sz w:val="28"/>
          <w:szCs w:val="28"/>
        </w:rPr>
        <w:t>Вариант "А".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доступность всех помещений торговой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организации для инвалидов. При этом следует предусматривать устройство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общих универсальных путей движения, предназначенных для использования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всеми категориями населения (здоровыми, инвалидами и маломобильными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лицами) и приспособление для нужд лиц с нарушением здоровья, специальных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мест обслуживания из состава общего числа таких мест.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F58">
        <w:rPr>
          <w:rFonts w:ascii="Times New Roman" w:hAnsi="Times New Roman" w:cs="Times New Roman"/>
          <w:b/>
          <w:color w:val="000000"/>
          <w:sz w:val="28"/>
          <w:szCs w:val="28"/>
        </w:rPr>
        <w:t>Вариант "Б".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покупки товаров </w:t>
      </w:r>
      <w:proofErr w:type="spellStart"/>
      <w:r w:rsidRPr="009037A2">
        <w:rPr>
          <w:rFonts w:ascii="Times New Roman" w:hAnsi="Times New Roman" w:cs="Times New Roman"/>
          <w:color w:val="000000"/>
          <w:sz w:val="28"/>
          <w:szCs w:val="28"/>
        </w:rPr>
        <w:t>полногоассортимента</w:t>
      </w:r>
      <w:proofErr w:type="spellEnd"/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 выделенном помещении для маломобильных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покупателей. Дополнительные помещения или специальные зоны для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обслуживания данного контингента должны размещаться в удобной связи с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наружными входами.</w:t>
      </w:r>
    </w:p>
    <w:p w:rsidR="00094F58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Применяемое торговое оборудование должно обеспечивать доступность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всем контингентам покупателей, в том числе лицам на креслах-колясках, для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выбора товара. При этом комплектация и расстановка оборудования в торговых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залах, доступных инвалидам, должны быть рассчитаны на обслуживание лиц,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передвигающихся на креслах-колясках самостоятельно и с сопровождающими,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инвалидов на костылях, а также инвалидов по зрению. Столы, прилавки,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расчетные плоскости кассовых кабин следует располагать на высоте, не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превышающей 0,8 м от уровня пола. Максимальная глубина полок (при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подъезде вплотную) не должна быть более 0,5 м</w:t>
      </w:r>
      <w:r w:rsidR="00094F58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Все размеры проходов (кроме одностороннего) должны обеспечивать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возможность полного разворота на 360°, а также фронтального обслуживания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инвалидов на кресле-коляске вместе с сопровождающими. Ширина прохода для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универсамов, супермаркетов и оптовых рынков (торговая площадь свыше 650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м2) должна быть не менее 2 м</w:t>
      </w:r>
      <w:r w:rsidR="00094F58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В тех торговых залах, где для покупателей предусмотрены полки высотой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более 0,9 м, следует обеспечить дополнительные полки или часть основного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прилавка пониженной высоты от 0,7 до 0,8 м от пола. Как минимум один из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контрольных кассовых постов в зале должен быть оборудован в соответствии с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требованиями доступности для инвалидов. Ширина прохода около такого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кассового поста должна быть не менее 1,1 м</w:t>
      </w:r>
      <w:r w:rsidR="00094F58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F58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Для акцентирования внимания покупателей с нарушением зрения на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необходимой информации следует активно использовать тактильные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(рекомендуемая высота размещения горизонтально или под наклоном на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витринах и полках на высоте от 0,7 до 1,4 м от уровня пола), световые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указатели, табло и пиктограммы, а также контрастное цветовое решение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интерьера в соответствии с требованиями </w:t>
      </w:r>
      <w:r w:rsidRPr="009037A2">
        <w:rPr>
          <w:rFonts w:ascii="Times New Roman" w:hAnsi="Times New Roman" w:cs="Times New Roman"/>
          <w:color w:val="106CBF"/>
          <w:sz w:val="28"/>
          <w:szCs w:val="28"/>
        </w:rPr>
        <w:t>СП 136.13330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>Пиктограммам и указателям для выделения отдельных товарных групп в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торговом зале рекомендуется присваивать различные лидирующие цвета. Не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следует одновременно использовать красный, зеленый, синий и фиолетовый</w:t>
      </w:r>
      <w:r w:rsidR="0009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цвета.</w:t>
      </w:r>
    </w:p>
    <w:p w:rsidR="00616E17" w:rsidRPr="009037A2" w:rsidRDefault="00616E17" w:rsidP="00903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удобном для посетителя - инвалида по зрению месте и в доступной для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него форме должна располагаться информация (тактильная мнемосхема) о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расположении торговых залов и секций, об ассортименте товаров, а также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средства связи с администрацией</w:t>
      </w:r>
      <w:r w:rsidR="009A2413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36C" w:rsidRDefault="00616E17" w:rsidP="009A2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С 1 января 2016 г. 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>вступила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 в силу новая редакция ст. 15 Федерального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закона «О социальной защите инвалидов в РФ», согласно которой работники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предоставляющих услуги населению, </w:t>
      </w:r>
      <w:r w:rsidRPr="009A2413">
        <w:rPr>
          <w:rFonts w:ascii="Times New Roman" w:hAnsi="Times New Roman" w:cs="Times New Roman"/>
          <w:i/>
          <w:color w:val="000000"/>
          <w:sz w:val="28"/>
          <w:szCs w:val="28"/>
        </w:rPr>
        <w:t>обязаны оказывать помощь</w:t>
      </w:r>
      <w:r w:rsidR="009A2413" w:rsidRPr="009A24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2413">
        <w:rPr>
          <w:rFonts w:ascii="Times New Roman" w:hAnsi="Times New Roman" w:cs="Times New Roman"/>
          <w:i/>
          <w:color w:val="000000"/>
          <w:sz w:val="28"/>
          <w:szCs w:val="28"/>
        </w:rPr>
        <w:t>инвалидам в преодолении барьеров, мешающих получению ими услуг наравне</w:t>
      </w:r>
      <w:r w:rsidR="009A2413" w:rsidRPr="009A24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2413">
        <w:rPr>
          <w:rFonts w:ascii="Times New Roman" w:hAnsi="Times New Roman" w:cs="Times New Roman"/>
          <w:i/>
          <w:color w:val="000000"/>
          <w:sz w:val="28"/>
          <w:szCs w:val="28"/>
        </w:rPr>
        <w:t>с другими лицами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. Применительно к организациям торговли это означает, что,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например, в магазинах самообслуживания необходимо помогать инвалидам-колясочникам доставать товар с полок, до которых инвалид не может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28"/>
          <w:szCs w:val="28"/>
        </w:rPr>
        <w:t>дотянуться. Инвалидам по зрению следует зачитывать информацию о цене и</w:t>
      </w:r>
      <w:r w:rsidR="009A241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характеристиках товаров. </w:t>
      </w:r>
    </w:p>
    <w:p w:rsidR="00710CD9" w:rsidRPr="00710CD9" w:rsidRDefault="00710CD9" w:rsidP="00710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D9">
        <w:rPr>
          <w:rFonts w:ascii="Times New Roman" w:hAnsi="Times New Roman" w:cs="Times New Roman"/>
          <w:b/>
          <w:sz w:val="28"/>
          <w:szCs w:val="28"/>
        </w:rPr>
        <w:t>Недостаточно провести только отдельные виды работ (например, установку пандусов для людей, передвигающихся на инвалидных колясках), необходимо комплексное дооснащение объекта, обеспечивающее его доступность для всех категорий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нвалидов – по слуху, по зрению, </w:t>
      </w:r>
      <w:r w:rsidRPr="00710CD9">
        <w:rPr>
          <w:rFonts w:ascii="Times New Roman" w:hAnsi="Times New Roman" w:cs="Times New Roman"/>
          <w:b/>
          <w:sz w:val="28"/>
          <w:szCs w:val="28"/>
        </w:rPr>
        <w:t>с нарушениями опорно-двигательных функций, и прочих маломобильных групп граждан.</w:t>
      </w:r>
    </w:p>
    <w:p w:rsidR="00710CD9" w:rsidRPr="00710CD9" w:rsidRDefault="00710CD9" w:rsidP="009A2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0CD9" w:rsidRPr="00710CD9" w:rsidSect="009A241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27" w:rsidRDefault="00DD5427" w:rsidP="009037A2">
      <w:pPr>
        <w:spacing w:after="0" w:line="240" w:lineRule="auto"/>
      </w:pPr>
      <w:r>
        <w:separator/>
      </w:r>
    </w:p>
  </w:endnote>
  <w:endnote w:type="continuationSeparator" w:id="0">
    <w:p w:rsidR="00DD5427" w:rsidRDefault="00DD5427" w:rsidP="0090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27" w:rsidRDefault="00DD5427" w:rsidP="009037A2">
      <w:pPr>
        <w:spacing w:after="0" w:line="240" w:lineRule="auto"/>
      </w:pPr>
      <w:r>
        <w:separator/>
      </w:r>
    </w:p>
  </w:footnote>
  <w:footnote w:type="continuationSeparator" w:id="0">
    <w:p w:rsidR="00DD5427" w:rsidRDefault="00DD5427" w:rsidP="009037A2">
      <w:pPr>
        <w:spacing w:after="0" w:line="240" w:lineRule="auto"/>
      </w:pPr>
      <w:r>
        <w:continuationSeparator/>
      </w:r>
    </w:p>
  </w:footnote>
  <w:footnote w:id="1">
    <w:p w:rsidR="009037A2" w:rsidRPr="009037A2" w:rsidRDefault="009037A2" w:rsidP="0090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37A2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9037A2">
        <w:rPr>
          <w:rFonts w:ascii="Times New Roman" w:hAnsi="Times New Roman" w:cs="Times New Roman"/>
          <w:sz w:val="16"/>
          <w:szCs w:val="16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>Приказ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</w:r>
    </w:p>
    <w:p w:rsidR="009037A2" w:rsidRPr="009037A2" w:rsidRDefault="009037A2" w:rsidP="009037A2">
      <w:pPr>
        <w:pStyle w:val="ad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9037A2" w:rsidRPr="009037A2" w:rsidRDefault="009037A2" w:rsidP="0090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37A2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9037A2">
        <w:rPr>
          <w:rFonts w:ascii="Times New Roman" w:hAnsi="Times New Roman" w:cs="Times New Roman"/>
          <w:sz w:val="16"/>
          <w:szCs w:val="16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 xml:space="preserve">утвержденный Приказом </w:t>
      </w:r>
      <w:proofErr w:type="spellStart"/>
      <w:r w:rsidRPr="009037A2">
        <w:rPr>
          <w:rFonts w:ascii="Times New Roman" w:hAnsi="Times New Roman" w:cs="Times New Roman"/>
          <w:color w:val="000000"/>
          <w:sz w:val="16"/>
          <w:szCs w:val="16"/>
        </w:rPr>
        <w:t>Минрегиона</w:t>
      </w:r>
      <w:proofErr w:type="spellEnd"/>
      <w:r w:rsidRPr="009037A2">
        <w:rPr>
          <w:rFonts w:ascii="Times New Roman" w:hAnsi="Times New Roman" w:cs="Times New Roman"/>
          <w:color w:val="000000"/>
          <w:sz w:val="16"/>
          <w:szCs w:val="16"/>
        </w:rPr>
        <w:t xml:space="preserve"> России от 27 декабря 2011 г. № 605</w:t>
      </w:r>
    </w:p>
    <w:p w:rsidR="009037A2" w:rsidRPr="009037A2" w:rsidRDefault="009037A2" w:rsidP="009037A2">
      <w:pPr>
        <w:pStyle w:val="ad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9037A2" w:rsidRPr="009037A2" w:rsidRDefault="009037A2" w:rsidP="009037A2">
      <w:pPr>
        <w:pStyle w:val="ad"/>
        <w:rPr>
          <w:rFonts w:ascii="Times New Roman" w:hAnsi="Times New Roman" w:cs="Times New Roman"/>
          <w:sz w:val="16"/>
          <w:szCs w:val="16"/>
        </w:rPr>
      </w:pPr>
      <w:r w:rsidRPr="009037A2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9037A2">
        <w:rPr>
          <w:rFonts w:ascii="Times New Roman" w:hAnsi="Times New Roman" w:cs="Times New Roman"/>
          <w:sz w:val="16"/>
          <w:szCs w:val="16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>утвержденный Приказом Госстроя от 27 декабря 2012 г. № 124/ГС.</w:t>
      </w:r>
    </w:p>
  </w:footnote>
  <w:footnote w:id="4">
    <w:p w:rsidR="009037A2" w:rsidRPr="009037A2" w:rsidRDefault="009037A2" w:rsidP="0090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37A2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9037A2">
        <w:rPr>
          <w:rFonts w:ascii="Times New Roman" w:hAnsi="Times New Roman" w:cs="Times New Roman"/>
          <w:sz w:val="16"/>
          <w:szCs w:val="16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>П 6.4 СП 138.13330.2012 «Общественные здания и сооружения, доступные маломобильным группам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>населения. Правила проектирования»</w:t>
      </w:r>
      <w:proofErr w:type="gramStart"/>
      <w:r w:rsidRPr="009037A2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9037A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утвержденных Приказом Госстроя </w:t>
      </w:r>
      <w:r w:rsidRPr="009037A2">
        <w:rPr>
          <w:rFonts w:ascii="Times New Roman" w:hAnsi="Times New Roman" w:cs="Times New Roman"/>
          <w:color w:val="000000"/>
          <w:sz w:val="16"/>
          <w:szCs w:val="16"/>
        </w:rPr>
        <w:t>РФ от 27.12.2012 г. № 124/ГС.</w:t>
      </w:r>
    </w:p>
    <w:p w:rsidR="009037A2" w:rsidRPr="009037A2" w:rsidRDefault="009037A2" w:rsidP="009037A2">
      <w:pPr>
        <w:pStyle w:val="ad"/>
        <w:rPr>
          <w:rFonts w:ascii="Times New Roman" w:hAnsi="Times New Roman" w:cs="Times New Roman"/>
          <w:sz w:val="16"/>
          <w:szCs w:val="16"/>
        </w:rPr>
      </w:pPr>
    </w:p>
  </w:footnote>
  <w:footnote w:id="5">
    <w:p w:rsidR="00094F58" w:rsidRPr="00094F58" w:rsidRDefault="00094F58" w:rsidP="00094F58">
      <w:pPr>
        <w:pStyle w:val="ad"/>
        <w:rPr>
          <w:rFonts w:ascii="Times New Roman" w:hAnsi="Times New Roman" w:cs="Times New Roman"/>
          <w:sz w:val="16"/>
          <w:szCs w:val="16"/>
        </w:rPr>
      </w:pPr>
      <w:r w:rsidRPr="00094F58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094F58">
        <w:rPr>
          <w:rFonts w:ascii="Times New Roman" w:hAnsi="Times New Roman" w:cs="Times New Roman"/>
          <w:sz w:val="16"/>
          <w:szCs w:val="16"/>
        </w:rPr>
        <w:t xml:space="preserve"> П. 6.5 СП 138.13330.2012 «Общественные здания и сооружения, доступные маломобильным</w:t>
      </w:r>
    </w:p>
    <w:p w:rsidR="00094F58" w:rsidRPr="00094F58" w:rsidRDefault="00094F58" w:rsidP="00094F58">
      <w:pPr>
        <w:pStyle w:val="ad"/>
        <w:rPr>
          <w:rFonts w:ascii="Times New Roman" w:hAnsi="Times New Roman" w:cs="Times New Roman"/>
          <w:sz w:val="16"/>
          <w:szCs w:val="16"/>
        </w:rPr>
      </w:pPr>
      <w:r w:rsidRPr="00094F58">
        <w:rPr>
          <w:rFonts w:ascii="Times New Roman" w:hAnsi="Times New Roman" w:cs="Times New Roman"/>
          <w:sz w:val="16"/>
          <w:szCs w:val="16"/>
        </w:rPr>
        <w:t>группам населения. Правила проектирования».</w:t>
      </w:r>
    </w:p>
    <w:p w:rsidR="00094F58" w:rsidRDefault="00094F58">
      <w:pPr>
        <w:pStyle w:val="ad"/>
      </w:pPr>
    </w:p>
  </w:footnote>
  <w:footnote w:id="6">
    <w:p w:rsidR="00094F58" w:rsidRDefault="00094F58" w:rsidP="00094F5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af"/>
        </w:rPr>
        <w:footnoteRef/>
      </w:r>
      <w:r>
        <w:t xml:space="preserve"> </w:t>
      </w:r>
      <w:r w:rsidRPr="00094F58">
        <w:rPr>
          <w:rFonts w:ascii="Times New Roman" w:hAnsi="Times New Roman" w:cs="Times New Roman"/>
          <w:color w:val="000000"/>
          <w:sz w:val="16"/>
          <w:szCs w:val="16"/>
        </w:rPr>
        <w:t>П. 6.6, 6.7 СП 138.13330.2012 «Общественные здания и сооружения, доступные маломобильным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94F58">
        <w:rPr>
          <w:rFonts w:ascii="Times New Roman" w:hAnsi="Times New Roman" w:cs="Times New Roman"/>
          <w:color w:val="000000"/>
          <w:sz w:val="16"/>
          <w:szCs w:val="16"/>
        </w:rPr>
        <w:t>группам населения. Правила проектирования».</w:t>
      </w:r>
    </w:p>
  </w:footnote>
  <w:footnote w:id="7">
    <w:p w:rsidR="00094F58" w:rsidRDefault="00094F58" w:rsidP="00094F5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af"/>
        </w:rPr>
        <w:footnoteRef/>
      </w:r>
      <w:r>
        <w:t xml:space="preserve"> </w:t>
      </w:r>
      <w:r w:rsidRPr="00094F58">
        <w:rPr>
          <w:rFonts w:ascii="Times New Roman" w:hAnsi="Times New Roman" w:cs="Times New Roman"/>
          <w:color w:val="000000"/>
          <w:sz w:val="16"/>
          <w:szCs w:val="16"/>
        </w:rPr>
        <w:t>П. 6.8 СП 138.13330.2012 «Общественные здания и сооружения, доступные маломобильным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94F58">
        <w:rPr>
          <w:rFonts w:ascii="Times New Roman" w:hAnsi="Times New Roman" w:cs="Times New Roman"/>
          <w:color w:val="000000"/>
          <w:sz w:val="16"/>
          <w:szCs w:val="16"/>
        </w:rPr>
        <w:t>группам населения. Правила проектирования».</w:t>
      </w:r>
    </w:p>
  </w:footnote>
  <w:footnote w:id="8">
    <w:p w:rsidR="00094F58" w:rsidRPr="00094F58" w:rsidRDefault="00094F58" w:rsidP="00094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094F58">
        <w:rPr>
          <w:rFonts w:ascii="Times New Roman" w:hAnsi="Times New Roman" w:cs="Times New Roman"/>
          <w:color w:val="000000"/>
          <w:sz w:val="16"/>
          <w:szCs w:val="16"/>
        </w:rPr>
        <w:t>П. 6.7, 6.9 СП 138.13330.2012 «Общественные здания и сооружения, доступные маломобильным группам населения. Правила проектирования».</w:t>
      </w:r>
    </w:p>
    <w:p w:rsidR="00094F58" w:rsidRPr="00094F58" w:rsidRDefault="00094F58">
      <w:pPr>
        <w:pStyle w:val="ad"/>
        <w:rPr>
          <w:sz w:val="16"/>
          <w:szCs w:val="16"/>
        </w:rPr>
      </w:pPr>
    </w:p>
  </w:footnote>
  <w:footnote w:id="9">
    <w:p w:rsidR="009A2413" w:rsidRDefault="009A2413" w:rsidP="009A2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П. 6.10 СП 138.13330.2012 «Общественные здания и сооружения, доступные маломобильным</w:t>
      </w:r>
    </w:p>
    <w:p w:rsidR="009A2413" w:rsidRDefault="009A2413" w:rsidP="009A2413">
      <w:pPr>
        <w:pStyle w:val="ad"/>
      </w:pPr>
      <w:r>
        <w:rPr>
          <w:rFonts w:ascii="Times New Roman" w:hAnsi="Times New Roman" w:cs="Times New Roman"/>
        </w:rPr>
        <w:t>группам населения. Правила проектирования».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A0"/>
    <w:rsid w:val="00094F58"/>
    <w:rsid w:val="00435123"/>
    <w:rsid w:val="00531327"/>
    <w:rsid w:val="00616E17"/>
    <w:rsid w:val="00710CD9"/>
    <w:rsid w:val="00790F80"/>
    <w:rsid w:val="008750BB"/>
    <w:rsid w:val="009037A2"/>
    <w:rsid w:val="00931808"/>
    <w:rsid w:val="009A2413"/>
    <w:rsid w:val="009A3EA0"/>
    <w:rsid w:val="00BE536C"/>
    <w:rsid w:val="00DD5427"/>
    <w:rsid w:val="00F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37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37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037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37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37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A2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9037A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037A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037A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9037A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37A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3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37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37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037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37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37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A2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9037A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037A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037A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9037A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37A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3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17F4-1E7A-4E06-8ACB-A7F03E8D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Евгения</cp:lastModifiedBy>
  <cp:revision>8</cp:revision>
  <dcterms:created xsi:type="dcterms:W3CDTF">2016-11-14T13:34:00Z</dcterms:created>
  <dcterms:modified xsi:type="dcterms:W3CDTF">2017-03-15T14:17:00Z</dcterms:modified>
</cp:coreProperties>
</file>