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3A2F3" w14:textId="77777777" w:rsidR="009B6DB3" w:rsidRPr="009B6DB3" w:rsidRDefault="009B6DB3" w:rsidP="009B6DB3">
      <w:pPr>
        <w:spacing w:after="0" w:line="240" w:lineRule="auto"/>
        <w:ind w:left="7230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bookmarkStart w:id="0" w:name="_Hlk161320808"/>
      <w:r w:rsidRPr="009B6DB3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Приложение № 2 </w:t>
      </w:r>
    </w:p>
    <w:p w14:paraId="350F40A9" w14:textId="77777777" w:rsidR="009B6DB3" w:rsidRPr="009B6DB3" w:rsidRDefault="009B6DB3" w:rsidP="009B6DB3">
      <w:pPr>
        <w:spacing w:after="0" w:line="240" w:lineRule="auto"/>
        <w:ind w:left="7230"/>
        <w:rPr>
          <w:rFonts w:ascii="Times New Roman" w:eastAsia="Calibri" w:hAnsi="Times New Roman" w:cs="Times New Roman"/>
          <w:i/>
          <w:iCs/>
          <w:kern w:val="0"/>
          <w:sz w:val="24"/>
          <w:szCs w:val="24"/>
          <w:highlight w:val="yellow"/>
          <w14:ligatures w14:val="none"/>
        </w:rPr>
      </w:pPr>
      <w:r w:rsidRPr="009B6DB3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к аукционной документации</w:t>
      </w:r>
    </w:p>
    <w:bookmarkEnd w:id="0"/>
    <w:p w14:paraId="25305AF4" w14:textId="77777777" w:rsidR="009B6DB3" w:rsidRPr="009B6DB3" w:rsidRDefault="009B6DB3" w:rsidP="009B6DB3">
      <w:pPr>
        <w:spacing w:after="0" w:line="240" w:lineRule="auto"/>
        <w:ind w:left="5812"/>
        <w:rPr>
          <w:rFonts w:ascii="Times New Roman" w:eastAsia="Calibri" w:hAnsi="Times New Roman" w:cs="Times New Roman"/>
          <w:b/>
          <w:bCs/>
          <w:kern w:val="0"/>
          <w:sz w:val="28"/>
          <w:szCs w:val="28"/>
          <w:highlight w:val="yellow"/>
          <w14:ligatures w14:val="none"/>
        </w:rPr>
      </w:pPr>
    </w:p>
    <w:p w14:paraId="4B1E0806" w14:textId="77777777" w:rsidR="009B6DB3" w:rsidRPr="009B6DB3" w:rsidRDefault="009B6DB3" w:rsidP="009B6DB3">
      <w:pPr>
        <w:widowControl w:val="0"/>
        <w:spacing w:after="0" w:line="276" w:lineRule="auto"/>
        <w:ind w:left="709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  <w:t>ИНСТРУКЦИЯ</w:t>
      </w:r>
    </w:p>
    <w:p w14:paraId="5A26AFA9" w14:textId="77777777" w:rsidR="009B6DB3" w:rsidRPr="009B6DB3" w:rsidRDefault="009B6DB3" w:rsidP="009B6DB3">
      <w:pPr>
        <w:widowControl w:val="0"/>
        <w:spacing w:after="0" w:line="276" w:lineRule="auto"/>
        <w:ind w:left="709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</w:pPr>
      <w:bookmarkStart w:id="1" w:name="_Hlk161320706"/>
      <w:r w:rsidRPr="009B6DB3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  <w:t>по заполнению заявки на участие в аукционе в электронной форме на право заключения договора на установку и эксплуатацию рекламных конструкций на территории Почепского муниципального района Брянской области</w:t>
      </w:r>
    </w:p>
    <w:p w14:paraId="192DCC4D" w14:textId="77777777" w:rsidR="009B6DB3" w:rsidRPr="009B6DB3" w:rsidRDefault="009B6DB3" w:rsidP="009B6DB3">
      <w:pPr>
        <w:widowControl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0D035AA7" w14:textId="77777777" w:rsidR="009B6DB3" w:rsidRPr="009B6DB3" w:rsidRDefault="009B6DB3" w:rsidP="009B6DB3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Заявка на участие в аукционе на право заключения договора на установку и эксплуатацию рекламной конструкции на территории Почепского муниципального района Брянской области составляется заявителем по форме в соответствии с приложением № 1 к документации об аукционе с обязательным заполнением всех реквизитов.</w:t>
      </w:r>
    </w:p>
    <w:p w14:paraId="54B96061" w14:textId="77777777" w:rsidR="009B6DB3" w:rsidRPr="009B6DB3" w:rsidRDefault="009B6DB3" w:rsidP="009B6D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Все документы и сведения, составляющие заявку на участие в аукционе, должны быть составлены на русском языке, представляются в форме электронных документов, подписанных ЭЦП заявителя.</w:t>
      </w:r>
    </w:p>
    <w:p w14:paraId="66B34D6A" w14:textId="77777777" w:rsidR="009B6DB3" w:rsidRPr="009B6DB3" w:rsidRDefault="009B6DB3" w:rsidP="009B6DB3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Электронные подписи должны соответствовать требованиям Федерального закона от 06.04.2011 № 63-ФЗ «Об электронной подписи».</w:t>
      </w:r>
    </w:p>
    <w:p w14:paraId="07ADD618" w14:textId="77777777" w:rsidR="009B6DB3" w:rsidRPr="009B6DB3" w:rsidRDefault="009B6DB3" w:rsidP="009B6D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Качество представленных электронных документов должно позволять в полном объеме прочитать текст документа и распознать его реквизиты. </w:t>
      </w:r>
    </w:p>
    <w:p w14:paraId="32FB107D" w14:textId="77777777" w:rsidR="009B6DB3" w:rsidRPr="009B6DB3" w:rsidRDefault="009B6DB3" w:rsidP="009B6D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Все документы и сведения, составляющие заявку на участие в аукционе, должны быть пригодны для восприятия, не содержать повреждений, исправлений, не позволяющих однозначно истолковывать их содержание.</w:t>
      </w:r>
    </w:p>
    <w:p w14:paraId="64B466F8" w14:textId="77777777" w:rsidR="009B6DB3" w:rsidRPr="009B6DB3" w:rsidRDefault="009B6DB3" w:rsidP="009B6D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Все входящие в состав заявки на участие в аукционе в электронной форме документы (копии документов) должны представляться в действующих редакциях.</w:t>
      </w:r>
    </w:p>
    <w:p w14:paraId="77DF36F2" w14:textId="77777777" w:rsidR="009B6DB3" w:rsidRPr="009B6DB3" w:rsidRDefault="009B6DB3" w:rsidP="009B6D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Заявитель вправе подать только одну заявку на участие в аукционе в электронной форме.</w:t>
      </w:r>
    </w:p>
    <w:p w14:paraId="494BCF9C" w14:textId="77777777" w:rsidR="009B6DB3" w:rsidRPr="009B6DB3" w:rsidRDefault="009B6DB3" w:rsidP="009B6D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9B6D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При несоблюдении вышеуказанных требований Комиссия будет считать это несоблюдением установленных документацией об аукционе в электронной форме требований к содержанию, форме, оформлению и составу заявки на участие в аукционе в электронной форме.</w:t>
      </w:r>
    </w:p>
    <w:bookmarkEnd w:id="1"/>
    <w:p w14:paraId="7C686A83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</w:pPr>
    </w:p>
    <w:p w14:paraId="4CCB116F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yellow"/>
          <w14:ligatures w14:val="none"/>
        </w:rPr>
      </w:pPr>
    </w:p>
    <w:p w14:paraId="2568B441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yellow"/>
          <w14:ligatures w14:val="none"/>
        </w:rPr>
      </w:pPr>
    </w:p>
    <w:p w14:paraId="3CD7EECA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yellow"/>
          <w14:ligatures w14:val="none"/>
        </w:rPr>
      </w:pPr>
    </w:p>
    <w:p w14:paraId="42F098AB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yellow"/>
          <w14:ligatures w14:val="none"/>
        </w:rPr>
      </w:pPr>
    </w:p>
    <w:p w14:paraId="231DB76F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yellow"/>
          <w14:ligatures w14:val="none"/>
        </w:rPr>
      </w:pPr>
    </w:p>
    <w:p w14:paraId="4612D299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yellow"/>
          <w14:ligatures w14:val="none"/>
        </w:rPr>
      </w:pPr>
    </w:p>
    <w:p w14:paraId="5B26170A" w14:textId="77777777" w:rsidR="009B6DB3" w:rsidRPr="009B6DB3" w:rsidRDefault="009B6DB3" w:rsidP="009B6DB3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yellow"/>
          <w14:ligatures w14:val="none"/>
        </w:rPr>
      </w:pPr>
    </w:p>
    <w:p w14:paraId="4B71F162" w14:textId="77777777" w:rsidR="00465397" w:rsidRDefault="00465397"/>
    <w:sectPr w:rsidR="0046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6064"/>
    <w:multiLevelType w:val="hybridMultilevel"/>
    <w:tmpl w:val="6E74F6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4248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DB3"/>
    <w:rsid w:val="00465397"/>
    <w:rsid w:val="009B6DB3"/>
    <w:rsid w:val="00DC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2E7D2"/>
  <w15:chartTrackingRefBased/>
  <w15:docId w15:val="{1ED55996-F732-4106-A7EC-8C224D1B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2024-03-14T14:49:00Z</dcterms:created>
  <dcterms:modified xsi:type="dcterms:W3CDTF">2024-03-14T14:50:00Z</dcterms:modified>
</cp:coreProperties>
</file>